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A57" w:rsidRPr="00321F2C" w:rsidRDefault="008A6A57" w:rsidP="008A6A57">
      <w:pPr>
        <w:widowControl/>
        <w:snapToGrid w:val="0"/>
        <w:spacing w:line="560" w:lineRule="exact"/>
        <w:jc w:val="left"/>
        <w:rPr>
          <w:rFonts w:ascii="仿宋_GB2312" w:eastAsia="仿宋_GB2312" w:hAnsi="华文中宋" w:cs="宋体"/>
          <w:kern w:val="0"/>
          <w:sz w:val="24"/>
          <w:szCs w:val="24"/>
        </w:rPr>
      </w:pPr>
      <w:r w:rsidRPr="00321F2C">
        <w:rPr>
          <w:rFonts w:ascii="仿宋_GB2312" w:eastAsia="仿宋_GB2312" w:hAnsi="华文中宋" w:cs="宋体" w:hint="eastAsia"/>
          <w:kern w:val="0"/>
          <w:sz w:val="24"/>
          <w:szCs w:val="24"/>
        </w:rPr>
        <w:t>附件2、</w:t>
      </w:r>
    </w:p>
    <w:p w:rsidR="008A6A57" w:rsidRPr="00321F2C" w:rsidRDefault="008A6A57" w:rsidP="008A6A57">
      <w:pPr>
        <w:widowControl/>
        <w:snapToGrid w:val="0"/>
        <w:spacing w:line="560" w:lineRule="exact"/>
        <w:jc w:val="center"/>
        <w:rPr>
          <w:rFonts w:ascii="华文中宋" w:eastAsia="华文中宋" w:hAnsi="华文中宋" w:cs="宋体"/>
          <w:b/>
          <w:kern w:val="0"/>
          <w:sz w:val="32"/>
          <w:szCs w:val="32"/>
        </w:rPr>
      </w:pPr>
      <w:r w:rsidRPr="00321F2C">
        <w:rPr>
          <w:rFonts w:ascii="华文中宋" w:eastAsia="华文中宋" w:hAnsi="华文中宋" w:cs="宋体" w:hint="eastAsia"/>
          <w:b/>
          <w:kern w:val="0"/>
          <w:sz w:val="32"/>
          <w:szCs w:val="32"/>
        </w:rPr>
        <w:t>2020年五里</w:t>
      </w:r>
      <w:proofErr w:type="gramStart"/>
      <w:r w:rsidRPr="00321F2C">
        <w:rPr>
          <w:rFonts w:ascii="华文中宋" w:eastAsia="华文中宋" w:hAnsi="华文中宋" w:cs="宋体" w:hint="eastAsia"/>
          <w:b/>
          <w:kern w:val="0"/>
          <w:sz w:val="32"/>
          <w:szCs w:val="32"/>
        </w:rPr>
        <w:t>桥先进</w:t>
      </w:r>
      <w:proofErr w:type="gramEnd"/>
      <w:r w:rsidRPr="00321F2C">
        <w:rPr>
          <w:rFonts w:ascii="华文中宋" w:eastAsia="华文中宋" w:hAnsi="华文中宋" w:cs="宋体" w:hint="eastAsia"/>
          <w:b/>
          <w:kern w:val="0"/>
          <w:sz w:val="32"/>
          <w:szCs w:val="32"/>
        </w:rPr>
        <w:t>社会组织评选评分表</w:t>
      </w:r>
    </w:p>
    <w:p w:rsidR="008A6A57" w:rsidRPr="00321F2C" w:rsidRDefault="008A6A57" w:rsidP="008A6A57">
      <w:pPr>
        <w:widowControl/>
        <w:snapToGrid w:val="0"/>
        <w:spacing w:line="560" w:lineRule="exact"/>
        <w:jc w:val="center"/>
        <w:rPr>
          <w:rFonts w:ascii="华文中宋" w:eastAsia="华文中宋" w:hAnsi="华文中宋" w:cs="宋体"/>
          <w:b/>
          <w:kern w:val="0"/>
          <w:sz w:val="32"/>
          <w:szCs w:val="32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2551"/>
        <w:gridCol w:w="4111"/>
        <w:gridCol w:w="709"/>
        <w:gridCol w:w="850"/>
        <w:gridCol w:w="851"/>
      </w:tblGrid>
      <w:tr w:rsidR="008A6A57" w:rsidRPr="00321F2C" w:rsidTr="00342571">
        <w:trPr>
          <w:trHeight w:val="944"/>
        </w:trPr>
        <w:tc>
          <w:tcPr>
            <w:tcW w:w="1277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类别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4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4"/>
              </w:rPr>
              <w:t>主要内容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4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4"/>
              </w:rPr>
              <w:t>具体内容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4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4"/>
              </w:rPr>
              <w:t>分值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4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4"/>
              </w:rPr>
              <w:t>自评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4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4"/>
              </w:rPr>
              <w:t>终评</w:t>
            </w: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 w:val="restart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党</w:t>
            </w:r>
          </w:p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建</w:t>
            </w:r>
          </w:p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工</w:t>
            </w:r>
          </w:p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ind w:firstLineChars="150" w:firstLine="422"/>
              <w:jc w:val="left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作</w:t>
            </w:r>
          </w:p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（20分）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1.按期足额缴纳党费（3分）</w:t>
            </w:r>
          </w:p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活动型党支部/党建联络员单位该项不填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每月足额缴纳计3分；足额缴纳计2分；缴纳计1分，不缴纳不得分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2．正常开展组织生活（3分）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每月正常开展</w:t>
            </w:r>
            <w:proofErr w:type="gramStart"/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且出席</w:t>
            </w:r>
            <w:proofErr w:type="gramEnd"/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率90%以上计3分；每月开展</w:t>
            </w:r>
            <w:proofErr w:type="gramStart"/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且出席</w:t>
            </w:r>
            <w:proofErr w:type="gramEnd"/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率80%以上计2分；每月开展但出席率不足80%计1分；不能保证每月正常开展不得分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3．完成街道党工委、党总支交办任务（3分）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完成90%及以上计3分；完成70%及以上计2分；完成50%及以上；完成不足50%不得分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4.认真记录“三会一课”台账（3分）</w:t>
            </w:r>
          </w:p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活动型党支部/党建联络员单位该项不填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全部完成计3分；基本完成计1分；台账、党课、组织生活缺少不得分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5、立足岗位创先争优团结引领职工群众（3分）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优秀计3分；合格计2分；基本合格计1分；不合格不得分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6、开展参与社区治理</w:t>
            </w: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lastRenderedPageBreak/>
              <w:t>服务群众工作（3分）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lastRenderedPageBreak/>
              <w:t>三次以上计3分；两次以上计2分；</w:t>
            </w: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lastRenderedPageBreak/>
              <w:t>一次以上计1分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lastRenderedPageBreak/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7、积极参与外出参观学习（2分）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全体党员参与计2分；部分党员参与计1分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 w:val="restart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proofErr w:type="gramStart"/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规</w:t>
            </w:r>
            <w:proofErr w:type="gramEnd"/>
          </w:p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proofErr w:type="gramStart"/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范</w:t>
            </w:r>
            <w:proofErr w:type="gramEnd"/>
          </w:p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运</w:t>
            </w:r>
          </w:p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作</w:t>
            </w:r>
          </w:p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（20分）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8、规章制度（4分）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10项以上计4分；8项以上计3分；6项以上计2分；6项以下不得分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9、工作团队（2分）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有较稳定的工作团队，人员流动比率≤30%计2分；人员流动比例30%—50%计1分；人员流动比例≥50%不得分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10、财务运行（2分）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财务制度健全，财务人员固定且账目规范计2分；财务制度不够健全，账目有但欠规范计1分；财务制度不健全,无规范账目不得分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11、网站建设（2分）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有网站，且运营正常计2分；有网站，但超过两个月没有维护计1分；无本社会组织网站不得分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12、年检</w:t>
            </w:r>
            <w:r w:rsidRPr="00321F2C">
              <w:rPr>
                <w:rFonts w:ascii="仿宋_GB2312" w:eastAsia="仿宋_GB2312" w:hAnsi="华文中宋" w:cs="宋体"/>
                <w:kern w:val="0"/>
                <w:sz w:val="24"/>
                <w:szCs w:val="24"/>
                <w:vertAlign w:val="superscript"/>
              </w:rPr>
              <w:footnoteReference w:id="1"/>
            </w: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（10分）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三证合一等证照在有效期内，且年检合格计10分；证照逾期未更新，年检不合格的不得分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 w:val="restart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拓</w:t>
            </w:r>
          </w:p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展</w:t>
            </w:r>
          </w:p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能</w:t>
            </w:r>
          </w:p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力</w:t>
            </w:r>
          </w:p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（20分）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13、资金来源（13分）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承接市级政府购买服务项目，每获得一项计</w:t>
            </w:r>
            <w:r w:rsidRPr="00321F2C"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  <w:t>2分，累计不超过4分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承接外区政府购买服务项目，每获得一项计</w:t>
            </w:r>
            <w:r w:rsidRPr="00321F2C"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  <w:t>2分，累计不超过4分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承接区级政府购买服务项目，每获得</w:t>
            </w: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lastRenderedPageBreak/>
              <w:t>一项计</w:t>
            </w:r>
            <w:r w:rsidRPr="00321F2C"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  <w:t>1分，累计不超过3分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lastRenderedPageBreak/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承接五里桥街道（含五里桥社区基金会）购买服务项目，每获得一项计</w:t>
            </w:r>
            <w:r w:rsidRPr="00321F2C"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  <w:t>1分，累计不超过2分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14、人才建设（7分）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具有与岗位相关较高资质（如社工师、注册会计师、政工师等）人员占比10%以上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具有与岗位相关资质（如助理社工师、助理会计师、初级政工师等）人员占比30%以上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 w:val="restart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工</w:t>
            </w:r>
          </w:p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作</w:t>
            </w:r>
          </w:p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proofErr w:type="gramStart"/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绩</w:t>
            </w:r>
            <w:proofErr w:type="gramEnd"/>
          </w:p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proofErr w:type="gramStart"/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效</w:t>
            </w:r>
            <w:proofErr w:type="gramEnd"/>
          </w:p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（30分）</w:t>
            </w:r>
          </w:p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15、 公益伙伴日（4分）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参加展示计4分，未参加不得分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16、“益聚五里”</w:t>
            </w:r>
          </w:p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公益展示活动（6分</w:t>
            </w:r>
            <w:r w:rsidRPr="00321F2C"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  <w:t>）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成为公益之星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展示活动参与率100%计2分，展示活动参与率70%以上计1分；参与率70%以下不得分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17、公益基地建设（2分）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积极申报并申报成功计2分；参与申报，但没成功计1分；未申报不得分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18、规范化建设评级和复评</w:t>
            </w:r>
            <w:r w:rsidRPr="00321F2C">
              <w:rPr>
                <w:rFonts w:ascii="仿宋_GB2312" w:eastAsia="仿宋_GB2312" w:hAnsi="华文中宋" w:cs="宋体"/>
                <w:kern w:val="0"/>
                <w:sz w:val="24"/>
                <w:szCs w:val="24"/>
                <w:vertAlign w:val="superscript"/>
              </w:rPr>
              <w:footnoteReference w:id="2"/>
            </w: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（10分）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参与并获5A等级计10分；参与并获4A等级计8分；参与并获3A等级计6分；参与，但未获等级计2分；具备资格但不参与等级评估不得分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19、会员大会</w:t>
            </w:r>
            <w:r w:rsidRPr="00321F2C">
              <w:rPr>
                <w:rFonts w:ascii="仿宋_GB2312" w:eastAsia="仿宋_GB2312" w:hAnsi="华文中宋" w:cs="宋体"/>
                <w:kern w:val="0"/>
                <w:sz w:val="24"/>
                <w:szCs w:val="24"/>
                <w:vertAlign w:val="superscript"/>
              </w:rPr>
              <w:footnoteReference w:id="3"/>
            </w: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（3分）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出席率100%计3分；出席率70%以上计2分；出席率≤70%不得分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20、社联会会费缴纳（2分）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按规定缴纳计2分；延期或未缴纳不得分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21、信息报送（3分）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评选周期内向上海社会组织网报送并被采纳10篇以上计3分；8篇以上计2分；5篇以上计1分；5篇以下不得分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 w:val="restart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社</w:t>
            </w:r>
          </w:p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会</w:t>
            </w:r>
          </w:p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影</w:t>
            </w:r>
          </w:p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响</w:t>
            </w:r>
          </w:p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（10分）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22、所获荣誉（6分）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市级表彰奖励一项计2分，累计不超过4分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区级表彰奖励一项计</w:t>
            </w:r>
            <w:r w:rsidRPr="00321F2C"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  <w:t>1分，累计不超过</w:t>
            </w: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2</w:t>
            </w:r>
            <w:r w:rsidRPr="00321F2C"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23、宣传报道（4分）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市级以上平台报道每获得一项计1</w:t>
            </w:r>
            <w:r w:rsidRPr="00321F2C"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  <w:t>分，累计不超过</w:t>
            </w: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3</w:t>
            </w:r>
            <w:r w:rsidRPr="00321F2C"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  <w:t>分。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区级以上平台报道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奖</w:t>
            </w:r>
          </w:p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proofErr w:type="gramStart"/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励</w:t>
            </w:r>
            <w:proofErr w:type="gramEnd"/>
          </w:p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加</w:t>
            </w:r>
          </w:p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分</w:t>
            </w:r>
            <w:r w:rsidRPr="00321F2C">
              <w:rPr>
                <w:rFonts w:ascii="黑体" w:eastAsia="黑体" w:hAnsi="黑体" w:cs="宋体"/>
                <w:b/>
                <w:kern w:val="0"/>
                <w:sz w:val="28"/>
                <w:szCs w:val="28"/>
                <w:vertAlign w:val="superscript"/>
              </w:rPr>
              <w:footnoteReference w:id="4"/>
            </w:r>
          </w:p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黑体" w:eastAsia="黑体" w:hAnsi="黑体" w:cs="宋体"/>
                <w:b/>
                <w:kern w:val="0"/>
                <w:sz w:val="28"/>
                <w:szCs w:val="28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（20分）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1、业务拓展（9分）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承接除第13项所属情况外的，非政府社会化购买服务并服务五里桥街道的每获得一项计</w:t>
            </w:r>
            <w:r w:rsidRPr="00321F2C"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  <w:t>2分，累计不超过</w:t>
            </w: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6</w:t>
            </w:r>
            <w:r w:rsidRPr="00321F2C"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参与公益展示活动并与社区签约，每与一个居民区签约计</w:t>
            </w:r>
            <w:r w:rsidRPr="00321F2C"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  <w:t>1分，累计不超过</w:t>
            </w: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3</w:t>
            </w:r>
            <w:r w:rsidRPr="00321F2C"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  <w:t>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2、机构增能（4分）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具备健全的内部外部督导制度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具备从业人员继续教育机制，每年完成一定量的技能培训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3、服务政府（2分）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向政府建言献策被采纳,并写入相关政策文件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4、对外宣传（3分）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有近年度本社会组织宣传片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有自办刊物、简报或</w:t>
            </w:r>
            <w:proofErr w:type="gramStart"/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微信公众号</w:t>
            </w:r>
            <w:proofErr w:type="gramEnd"/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1277" w:type="dxa"/>
            <w:vMerge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5、社会评价（2分）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社会组织工作人员获得与行业相关的人个人荣誉（限全国、市、区级别）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  <w:tr w:rsidR="008A6A57" w:rsidRPr="00321F2C" w:rsidTr="00342571">
        <w:trPr>
          <w:trHeight w:val="567"/>
        </w:trPr>
        <w:tc>
          <w:tcPr>
            <w:tcW w:w="3828" w:type="dxa"/>
            <w:gridSpan w:val="2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  <w:r w:rsidRPr="00321F2C">
              <w:rPr>
                <w:rFonts w:ascii="黑体" w:eastAsia="黑体" w:hAnsi="黑体" w:cs="宋体" w:hint="eastAsia"/>
                <w:b/>
                <w:kern w:val="0"/>
                <w:sz w:val="28"/>
                <w:szCs w:val="28"/>
              </w:rPr>
              <w:t>总    分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6A57" w:rsidRPr="00321F2C" w:rsidRDefault="008A6A57" w:rsidP="00342571">
            <w:pPr>
              <w:widowControl/>
              <w:tabs>
                <w:tab w:val="left" w:pos="993"/>
                <w:tab w:val="left" w:pos="1134"/>
              </w:tabs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b/>
                <w:kern w:val="0"/>
                <w:sz w:val="24"/>
                <w:szCs w:val="24"/>
              </w:rPr>
            </w:pPr>
          </w:p>
        </w:tc>
      </w:tr>
    </w:tbl>
    <w:p w:rsidR="008A6A57" w:rsidRPr="00321F2C" w:rsidRDefault="008A6A57" w:rsidP="008A6A57">
      <w:pPr>
        <w:widowControl/>
        <w:snapToGrid w:val="0"/>
        <w:spacing w:line="560" w:lineRule="exact"/>
        <w:ind w:leftChars="-295" w:left="-619" w:firstLineChars="295" w:firstLine="708"/>
        <w:jc w:val="left"/>
        <w:rPr>
          <w:rFonts w:ascii="仿宋_GB2312" w:eastAsia="仿宋_GB2312" w:hAnsi="华文中宋" w:cs="宋体"/>
          <w:kern w:val="0"/>
          <w:sz w:val="24"/>
          <w:szCs w:val="24"/>
        </w:rPr>
      </w:pPr>
      <w:r w:rsidRPr="00321F2C">
        <w:rPr>
          <w:rFonts w:ascii="仿宋_GB2312" w:eastAsia="仿宋_GB2312" w:hAnsi="华文中宋" w:cs="宋体" w:hint="eastAsia"/>
          <w:kern w:val="0"/>
          <w:sz w:val="24"/>
          <w:szCs w:val="24"/>
        </w:rPr>
        <w:t>备注：此表一式两份签字盖章，电子版一并报送。</w:t>
      </w:r>
    </w:p>
    <w:p w:rsidR="008A6A57" w:rsidRPr="00321F2C" w:rsidRDefault="008A6A57" w:rsidP="008A6A57">
      <w:pPr>
        <w:widowControl/>
        <w:snapToGrid w:val="0"/>
        <w:spacing w:line="560" w:lineRule="exact"/>
        <w:ind w:leftChars="-295" w:left="-619" w:firstLineChars="295" w:firstLine="708"/>
        <w:jc w:val="left"/>
        <w:rPr>
          <w:rFonts w:ascii="仿宋_GB2312" w:eastAsia="仿宋_GB2312" w:hAnsi="华文中宋" w:cs="宋体"/>
          <w:kern w:val="0"/>
          <w:sz w:val="24"/>
          <w:szCs w:val="24"/>
        </w:rPr>
      </w:pPr>
    </w:p>
    <w:p w:rsidR="008A6A57" w:rsidRPr="00321F2C" w:rsidRDefault="008A6A57" w:rsidP="008A6A57">
      <w:pPr>
        <w:widowControl/>
        <w:snapToGrid w:val="0"/>
        <w:spacing w:line="560" w:lineRule="exact"/>
        <w:ind w:leftChars="-295" w:left="-619" w:firstLineChars="295" w:firstLine="826"/>
        <w:jc w:val="left"/>
        <w:rPr>
          <w:rFonts w:ascii="仿宋_GB2312" w:eastAsia="仿宋_GB2312" w:hAnsi="华文中宋" w:cs="宋体"/>
          <w:kern w:val="0"/>
          <w:sz w:val="28"/>
          <w:szCs w:val="28"/>
        </w:rPr>
      </w:pPr>
    </w:p>
    <w:p w:rsidR="008A6A57" w:rsidRPr="00321F2C" w:rsidRDefault="008A6A57" w:rsidP="008A6A57">
      <w:pPr>
        <w:widowControl/>
        <w:snapToGrid w:val="0"/>
        <w:spacing w:line="560" w:lineRule="exact"/>
        <w:ind w:firstLineChars="1700" w:firstLine="4760"/>
        <w:jc w:val="left"/>
        <w:rPr>
          <w:rFonts w:ascii="仿宋_GB2312" w:eastAsia="仿宋_GB2312" w:hAnsi="华文中宋" w:cs="宋体"/>
          <w:kern w:val="0"/>
          <w:sz w:val="28"/>
          <w:szCs w:val="28"/>
        </w:rPr>
      </w:pPr>
      <w:r w:rsidRPr="00321F2C">
        <w:rPr>
          <w:rFonts w:ascii="仿宋_GB2312" w:eastAsia="仿宋_GB2312" w:hAnsi="华文中宋" w:cs="宋体" w:hint="eastAsia"/>
          <w:kern w:val="0"/>
          <w:sz w:val="28"/>
          <w:szCs w:val="28"/>
        </w:rPr>
        <w:t xml:space="preserve">    填报人： </w:t>
      </w:r>
    </w:p>
    <w:p w:rsidR="008A6A57" w:rsidRPr="00321F2C" w:rsidRDefault="008A6A57" w:rsidP="008A6A57">
      <w:pPr>
        <w:widowControl/>
        <w:snapToGrid w:val="0"/>
        <w:spacing w:line="560" w:lineRule="exact"/>
        <w:jc w:val="left"/>
        <w:rPr>
          <w:rFonts w:ascii="仿宋_GB2312" w:eastAsia="仿宋_GB2312" w:hAnsi="华文中宋" w:cs="宋体"/>
          <w:kern w:val="0"/>
          <w:sz w:val="28"/>
          <w:szCs w:val="28"/>
        </w:rPr>
      </w:pPr>
      <w:r w:rsidRPr="00321F2C">
        <w:rPr>
          <w:rFonts w:ascii="仿宋_GB2312" w:eastAsia="仿宋_GB2312" w:hAnsi="华文中宋" w:cs="宋体" w:hint="eastAsia"/>
          <w:kern w:val="0"/>
          <w:sz w:val="28"/>
          <w:szCs w:val="28"/>
        </w:rPr>
        <w:t xml:space="preserve">                                      填报单位（盖章）：</w:t>
      </w:r>
    </w:p>
    <w:p w:rsidR="008A6A57" w:rsidRPr="00321F2C" w:rsidRDefault="008A6A57" w:rsidP="008A6A57"/>
    <w:p w:rsidR="008A6A57" w:rsidRPr="00321F2C" w:rsidRDefault="008A6A57" w:rsidP="008A6A57"/>
    <w:p w:rsidR="008A6A57" w:rsidRPr="00321F2C" w:rsidRDefault="008A6A57" w:rsidP="008A6A57"/>
    <w:p w:rsidR="008A6A57" w:rsidRPr="00321F2C" w:rsidRDefault="008A6A57" w:rsidP="008A6A57"/>
    <w:p w:rsidR="008A6A57" w:rsidRPr="00321F2C" w:rsidRDefault="008A6A57" w:rsidP="008A6A57"/>
    <w:p w:rsidR="008A6A57" w:rsidRPr="00321F2C" w:rsidRDefault="008A6A57" w:rsidP="008A6A57"/>
    <w:p w:rsidR="008A6A57" w:rsidRPr="00321F2C" w:rsidRDefault="008A6A57" w:rsidP="008A6A57"/>
    <w:p w:rsidR="008A6A57" w:rsidRPr="00321F2C" w:rsidRDefault="008A6A57" w:rsidP="008A6A57"/>
    <w:p w:rsidR="008A6A57" w:rsidRPr="00321F2C" w:rsidRDefault="008A6A57" w:rsidP="008A6A57"/>
    <w:p w:rsidR="008A6A57" w:rsidRPr="00321F2C" w:rsidRDefault="008A6A57" w:rsidP="008A6A57"/>
    <w:p w:rsidR="008A6A57" w:rsidRPr="00321F2C" w:rsidRDefault="008A6A57" w:rsidP="008A6A57"/>
    <w:p w:rsidR="008A6A57" w:rsidRPr="00321F2C" w:rsidRDefault="008A6A57" w:rsidP="008A6A57"/>
    <w:p w:rsidR="008A6A57" w:rsidRPr="00321F2C" w:rsidRDefault="008A6A57" w:rsidP="008A6A57"/>
    <w:p w:rsidR="008A6A57" w:rsidRPr="00321F2C" w:rsidRDefault="008A6A57" w:rsidP="008A6A57"/>
    <w:p w:rsidR="008A6A57" w:rsidRPr="00321F2C" w:rsidRDefault="008A6A57" w:rsidP="008A6A57"/>
    <w:p w:rsidR="008A6A57" w:rsidRPr="00321F2C" w:rsidRDefault="008A6A57" w:rsidP="008A6A57"/>
    <w:p w:rsidR="008A6A57" w:rsidRPr="00321F2C" w:rsidRDefault="008A6A57" w:rsidP="008A6A57"/>
    <w:p w:rsidR="008A6A57" w:rsidRPr="00321F2C" w:rsidRDefault="008A6A57" w:rsidP="008A6A57"/>
    <w:p w:rsidR="00CA288E" w:rsidRPr="008A6A57" w:rsidRDefault="00CA288E">
      <w:bookmarkStart w:id="0" w:name="_GoBack"/>
      <w:bookmarkEnd w:id="0"/>
    </w:p>
    <w:sectPr w:rsidR="00CA288E" w:rsidRPr="008A6A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C88" w:rsidRDefault="003C2C88" w:rsidP="008A6A57">
      <w:r>
        <w:separator/>
      </w:r>
    </w:p>
  </w:endnote>
  <w:endnote w:type="continuationSeparator" w:id="0">
    <w:p w:rsidR="003C2C88" w:rsidRDefault="003C2C88" w:rsidP="008A6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C88" w:rsidRDefault="003C2C88" w:rsidP="008A6A57">
      <w:r>
        <w:separator/>
      </w:r>
    </w:p>
  </w:footnote>
  <w:footnote w:type="continuationSeparator" w:id="0">
    <w:p w:rsidR="003C2C88" w:rsidRDefault="003C2C88" w:rsidP="008A6A57">
      <w:r>
        <w:continuationSeparator/>
      </w:r>
    </w:p>
  </w:footnote>
  <w:footnote w:id="1">
    <w:p w:rsidR="008A6A57" w:rsidRPr="00986907" w:rsidRDefault="008A6A57" w:rsidP="008A6A57">
      <w:pPr>
        <w:pStyle w:val="a3"/>
      </w:pPr>
      <w:r>
        <w:rPr>
          <w:rStyle w:val="a4"/>
        </w:rPr>
        <w:footnoteRef/>
      </w:r>
      <w:r>
        <w:t xml:space="preserve"> </w:t>
      </w:r>
      <w:r>
        <w:rPr>
          <w:rFonts w:hint="eastAsia"/>
        </w:rPr>
        <w:t>因成立时间不满足年检条件的，起评分为</w:t>
      </w:r>
      <w:r>
        <w:rPr>
          <w:rFonts w:hint="eastAsia"/>
        </w:rPr>
        <w:t>90</w:t>
      </w:r>
      <w:r>
        <w:rPr>
          <w:rFonts w:hint="eastAsia"/>
        </w:rPr>
        <w:t>分（不含奖励分），按照相应百分比折算百分制后再进行排名。</w:t>
      </w:r>
    </w:p>
  </w:footnote>
  <w:footnote w:id="2">
    <w:p w:rsidR="008A6A57" w:rsidRDefault="008A6A57" w:rsidP="008A6A57">
      <w:pPr>
        <w:pStyle w:val="a3"/>
      </w:pPr>
      <w:r>
        <w:rPr>
          <w:rStyle w:val="a4"/>
        </w:rPr>
        <w:footnoteRef/>
      </w:r>
      <w:r>
        <w:t xml:space="preserve"> </w:t>
      </w:r>
      <w:r>
        <w:rPr>
          <w:rFonts w:hint="eastAsia"/>
        </w:rPr>
        <w:t>有效期内获得相应等级分数，当年评级按照最新等级计分。因成立年限未获得等级评估资格的，起评分为</w:t>
      </w:r>
      <w:r>
        <w:rPr>
          <w:rFonts w:hint="eastAsia"/>
        </w:rPr>
        <w:t>90</w:t>
      </w:r>
      <w:r>
        <w:rPr>
          <w:rFonts w:hint="eastAsia"/>
        </w:rPr>
        <w:t>分（不含奖励分），按照相应百分比折算百分制后再进行排名。</w:t>
      </w:r>
    </w:p>
  </w:footnote>
  <w:footnote w:id="3">
    <w:p w:rsidR="008A6A57" w:rsidRPr="00DD1E98" w:rsidRDefault="008A6A57" w:rsidP="008A6A57">
      <w:pPr>
        <w:pStyle w:val="a3"/>
      </w:pPr>
      <w:r>
        <w:rPr>
          <w:rStyle w:val="a4"/>
        </w:rPr>
        <w:footnoteRef/>
      </w:r>
      <w:r>
        <w:t xml:space="preserve"> </w:t>
      </w:r>
      <w:r>
        <w:rPr>
          <w:rFonts w:hint="eastAsia"/>
        </w:rPr>
        <w:t>19</w:t>
      </w:r>
      <w:r>
        <w:rPr>
          <w:rFonts w:hint="eastAsia"/>
        </w:rPr>
        <w:t>、</w:t>
      </w:r>
      <w:r>
        <w:rPr>
          <w:rFonts w:hint="eastAsia"/>
        </w:rPr>
        <w:t>20</w:t>
      </w:r>
      <w:r>
        <w:rPr>
          <w:rFonts w:hint="eastAsia"/>
        </w:rPr>
        <w:t>项仅限五里</w:t>
      </w:r>
      <w:proofErr w:type="gramStart"/>
      <w:r>
        <w:rPr>
          <w:rFonts w:hint="eastAsia"/>
        </w:rPr>
        <w:t>桥社会</w:t>
      </w:r>
      <w:proofErr w:type="gramEnd"/>
      <w:r>
        <w:rPr>
          <w:rFonts w:hint="eastAsia"/>
        </w:rPr>
        <w:t>组织联合会</w:t>
      </w:r>
      <w:r w:rsidRPr="00223892">
        <w:t>会员单位</w:t>
      </w:r>
      <w:r>
        <w:rPr>
          <w:rFonts w:hint="eastAsia"/>
        </w:rPr>
        <w:t>，非会员单位不计分</w:t>
      </w:r>
    </w:p>
  </w:footnote>
  <w:footnote w:id="4">
    <w:p w:rsidR="008A6A57" w:rsidRPr="003E3022" w:rsidRDefault="008A6A57" w:rsidP="008A6A57">
      <w:pPr>
        <w:pStyle w:val="a3"/>
      </w:pPr>
      <w:r>
        <w:rPr>
          <w:rStyle w:val="a4"/>
        </w:rPr>
        <w:footnoteRef/>
      </w:r>
      <w:r>
        <w:rPr>
          <w:rFonts w:hint="eastAsia"/>
        </w:rPr>
        <w:t xml:space="preserve"> </w:t>
      </w:r>
      <w:r>
        <w:rPr>
          <w:rFonts w:hint="eastAsia"/>
        </w:rPr>
        <w:t>起评分不足</w:t>
      </w:r>
      <w:r>
        <w:rPr>
          <w:rFonts w:hint="eastAsia"/>
        </w:rPr>
        <w:t>100</w:t>
      </w:r>
      <w:r>
        <w:rPr>
          <w:rFonts w:hint="eastAsia"/>
        </w:rPr>
        <w:t>分的，按照相应百分比折算百分制后再进行排名。奖励加分按照实际核算，不与基础分一起进行折算。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A57"/>
    <w:rsid w:val="003C2C88"/>
    <w:rsid w:val="008A6A57"/>
    <w:rsid w:val="00CA2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A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uiPriority w:val="99"/>
    <w:semiHidden/>
    <w:unhideWhenUsed/>
    <w:rsid w:val="008A6A57"/>
    <w:pPr>
      <w:snapToGrid w:val="0"/>
      <w:jc w:val="left"/>
    </w:pPr>
    <w:rPr>
      <w:sz w:val="18"/>
      <w:szCs w:val="18"/>
    </w:rPr>
  </w:style>
  <w:style w:type="character" w:customStyle="1" w:styleId="Char">
    <w:name w:val="脚注文本 Char"/>
    <w:basedOn w:val="a0"/>
    <w:link w:val="a3"/>
    <w:uiPriority w:val="99"/>
    <w:semiHidden/>
    <w:rsid w:val="008A6A57"/>
    <w:rPr>
      <w:sz w:val="18"/>
      <w:szCs w:val="18"/>
    </w:rPr>
  </w:style>
  <w:style w:type="character" w:styleId="a4">
    <w:name w:val="footnote reference"/>
    <w:rsid w:val="008A6A5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A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uiPriority w:val="99"/>
    <w:semiHidden/>
    <w:unhideWhenUsed/>
    <w:rsid w:val="008A6A57"/>
    <w:pPr>
      <w:snapToGrid w:val="0"/>
      <w:jc w:val="left"/>
    </w:pPr>
    <w:rPr>
      <w:sz w:val="18"/>
      <w:szCs w:val="18"/>
    </w:rPr>
  </w:style>
  <w:style w:type="character" w:customStyle="1" w:styleId="Char">
    <w:name w:val="脚注文本 Char"/>
    <w:basedOn w:val="a0"/>
    <w:link w:val="a3"/>
    <w:uiPriority w:val="99"/>
    <w:semiHidden/>
    <w:rsid w:val="008A6A57"/>
    <w:rPr>
      <w:sz w:val="18"/>
      <w:szCs w:val="18"/>
    </w:rPr>
  </w:style>
  <w:style w:type="character" w:styleId="a4">
    <w:name w:val="footnote reference"/>
    <w:rsid w:val="008A6A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322</Words>
  <Characters>1839</Characters>
  <Application>Microsoft Office Word</Application>
  <DocSecurity>0</DocSecurity>
  <Lines>15</Lines>
  <Paragraphs>4</Paragraphs>
  <ScaleCrop>false</ScaleCrop>
  <Company>USER</Company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2020-09-24T06:04:00Z</dcterms:created>
  <dcterms:modified xsi:type="dcterms:W3CDTF">2020-09-24T06:04:00Z</dcterms:modified>
</cp:coreProperties>
</file>