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AD47B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1928" w:firstLineChars="6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上海阳光馨语公益服务中心</w:t>
      </w:r>
    </w:p>
    <w:p w14:paraId="141071D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964" w:firstLineChars="3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 xml:space="preserve">        2023-2025 年发展规划</w:t>
      </w:r>
    </w:p>
    <w:p w14:paraId="42A09A9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</w:rPr>
      </w:pPr>
    </w:p>
    <w:p w14:paraId="25AD346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28"/>
          <w:szCs w:val="28"/>
          <w:lang w:val="en-US" w:eastAsia="zh-CN" w:bidi="ar"/>
        </w:rPr>
        <w:t>为延续上海阳光馨语公益服务中心（以下简称“中心”）良好发展态势，落实本市社会组织与基层治理相关要求，全面提升综合服务、内部治理及社会影响力。中心恪守“培育专业社工、推动共治参与、创新社区治理、服务居民大众”宗旨，结合过往工作成果，特制定本 2023—2025年三年发展规划，作为机构未来工作行动指南，内容如下：</w:t>
      </w:r>
    </w:p>
    <w:p w14:paraId="0A8065EF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基本情况</w:t>
      </w:r>
    </w:p>
    <w:p w14:paraId="43CBFB8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28"/>
          <w:szCs w:val="28"/>
          <w:lang w:val="en-US" w:eastAsia="zh-CN" w:bidi="ar"/>
        </w:rPr>
        <w:t>上海阳光馨语公益服务中心在理事会带领下，严格遵循社会组织管理及基层治理相关规定，紧扣市、区主管部门工作要求。立足自身发展实际，抓实思想建设、专业服务、内部管理、品牌宣传等重点工作，坚持依法合规运营，脚踏实地履职尽责，不断夯实发展根基，全面推动机构建设与社区服务工作稳步向前。</w:t>
      </w:r>
    </w:p>
    <w:p w14:paraId="442ABD0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color w:val="000000"/>
          <w:kern w:val="44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44"/>
          <w:sz w:val="28"/>
          <w:szCs w:val="28"/>
          <w:lang w:val="en-US" w:eastAsia="zh-CN" w:bidi="ar"/>
        </w:rPr>
        <w:t>二、指导思想</w:t>
      </w:r>
    </w:p>
    <w:p w14:paraId="05AFC7D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28"/>
          <w:szCs w:val="28"/>
          <w:lang w:val="en-US" w:eastAsia="zh-CN" w:bidi="ar"/>
        </w:rPr>
        <w:t>依据《2023年上海市社会组织工作要点》（沪民社登发〔2023〕2号）、《上海市社会组织重大事项报告办法（试行）》（沪民规〔2023〕12号）、《上海市民政局关于进一步加强本市社会组织培育基地建设的意见》（沪民社服发〔2023〕3号）三份2023年正式文件精神，以习近平新时代中国特色社会主义思想为指导，全面贯彻党的二十大及二十届历次全会精神。坚持党建引领、依法自治，统筹监管与培育、发展与安全。紧扣上海基层治理现代化大局，以规范化建设为核心，持续完善内部治理体系。充分发挥中心公益服务与桥梁纽带作用，深度参与社区自治共治，扎实开展普惠性、兜底性民生服务，精准对接居民多元化诉求，全力助力共建共治共享社会治理共同体建设，推动机构实现高质量、可持续发展。</w:t>
      </w:r>
    </w:p>
    <w:p w14:paraId="7824A16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color w:val="000000"/>
          <w:kern w:val="44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44"/>
          <w:sz w:val="28"/>
          <w:szCs w:val="28"/>
          <w:lang w:val="en-US" w:eastAsia="zh-CN" w:bidi="ar"/>
        </w:rPr>
        <w:t>三、总体目标</w:t>
      </w:r>
    </w:p>
    <w:p w14:paraId="0FC4366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bookmarkStart w:id="0" w:name="_GoBack"/>
      <w:bookmarkEnd w:id="0"/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未来三年，中心紧扣公益服务主业与基层治理要求，凝聚全员共识、明晰岗位职责分工。持续拓展服务领域、优化服务模式，推动项目运作专业化、人才培养体系化、内部治理标准化、服务品牌特色化。全面提升综合服务能力与行业影响力，全力打造管理规范、服务精湛、群众满意的专业社会组织，助力区域社区治理高质量发展。</w:t>
      </w:r>
    </w:p>
    <w:p w14:paraId="17C94A0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2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四、具体目标</w:t>
      </w:r>
    </w:p>
    <w:p w14:paraId="7DDF1D8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2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（一）思想建设</w:t>
      </w:r>
    </w:p>
    <w:p w14:paraId="2D34D37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常态化开展全员学习交流，定期组织专题会议凝聚发展共识。坚持以社会工作专业理念为引领，严守职业伦理准则，推动专业价值融入各项服务。引导全体人员践行公益初心，强化责任担当，充分发挥社工专业优势，立足社区服务一线，切实履行机构使命。</w:t>
      </w:r>
    </w:p>
    <w:p w14:paraId="2DD2509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2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（二）业务提质</w:t>
      </w:r>
    </w:p>
    <w:p w14:paraId="252F2C5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紧贴社区群众需求与主管部门工作部署，深耕服务主业、打磨服务技能。所有项目实行全流程管控，做到谋划到位、执行有序、复盘总结、迭代优化。建立常态化研讨与专业督导机制，组织内部经验交流，邀请行业专家授课指导，积极参与各类专业培训，不断破解服务难题、推动服务创新。</w:t>
      </w:r>
    </w:p>
    <w:p w14:paraId="0CB48CE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</w:p>
    <w:p w14:paraId="77FAEDC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2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（三）规范治理</w:t>
      </w:r>
    </w:p>
    <w:p w14:paraId="53AECFD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持续深化内部标准化建设，完善财务、人事、档案、外勤、服务记录等各项管理制度，并组织全员专项培训。对照社会组织等级评估标准开展自查整改，组建专项工作小组统筹材料筹备与指标落实，以等级创建为契机补齐管理短板，持续健全内控体系，实现依法合规运营。</w:t>
      </w:r>
    </w:p>
    <w:p w14:paraId="2D13559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2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（四）宣传赋能</w:t>
      </w:r>
    </w:p>
    <w:p w14:paraId="33CA163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统筹用好各类线上线下宣传阵地，依托社会组织平台、微信公众号等渠道，及时推送服务动态、优秀案例、专业成果。安排专人负责日常运维，做好媒体素材归集与转载工作。引导员工强化总结提炼与宣传意识，多维度展示服务成效，不断提升机构知名度与社会美誉度。</w:t>
      </w:r>
    </w:p>
    <w:p w14:paraId="0EE8C33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2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五、措施保障</w:t>
      </w:r>
    </w:p>
    <w:p w14:paraId="4659FF1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2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（一）压实工作责任</w:t>
      </w:r>
    </w:p>
    <w:p w14:paraId="5E72E6F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本规划在理事会统筹领导下，由中心主任牵头统筹推进各项工作，细化任务清单、明确岗位职责，全员协同配合，确保各项部署落地落地。</w:t>
      </w:r>
    </w:p>
    <w:p w14:paraId="1932C5F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2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（二）强化督导考评</w:t>
      </w:r>
    </w:p>
    <w:p w14:paraId="2C6A7F5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建立常态化监督与成效评估机制，由理事会定期督查工作进展。结合年度述职、日常检查等方式开展综合考评，对照目标查漏补缺，保障各项任务有序完成。</w:t>
      </w:r>
    </w:p>
    <w:p w14:paraId="7BCA664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562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（三）紧跟政策导向</w:t>
      </w:r>
    </w:p>
    <w:p w14:paraId="26F5214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密切对接市、区民政及相关主管单位，及时掌握社会组织、基层治理最新政策要求。结合政策变化与实际情况动态优化工作举措，保障机构长期稳定、健康发展。</w:t>
      </w:r>
    </w:p>
    <w:p w14:paraId="2677CF73">
      <w:pPr>
        <w:spacing w:line="560" w:lineRule="exact"/>
        <w:jc w:val="right"/>
        <w:rPr>
          <w:rFonts w:hint="eastAsia" w:ascii="仿宋" w:hAnsi="仿宋" w:eastAsia="仿宋" w:cs="仿宋"/>
          <w:sz w:val="28"/>
          <w:szCs w:val="28"/>
        </w:rPr>
      </w:pPr>
    </w:p>
    <w:p w14:paraId="7C6BF8B7">
      <w:pPr>
        <w:spacing w:line="560" w:lineRule="exact"/>
        <w:jc w:val="righ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上海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阳光馨语公益</w:t>
      </w:r>
      <w:r>
        <w:rPr>
          <w:rFonts w:hint="eastAsia" w:ascii="仿宋" w:hAnsi="仿宋" w:eastAsia="仿宋" w:cs="仿宋"/>
          <w:sz w:val="28"/>
          <w:szCs w:val="28"/>
        </w:rPr>
        <w:t>服务中心</w:t>
      </w:r>
    </w:p>
    <w:p w14:paraId="0B35C9EC">
      <w:pPr>
        <w:spacing w:line="560" w:lineRule="exact"/>
        <w:ind w:right="560" w:firstLine="4760" w:firstLineChars="1700"/>
        <w:jc w:val="right"/>
        <w:rPr>
          <w:rFonts w:hint="default" w:ascii="仿宋" w:hAnsi="仿宋" w:eastAsia="仿宋" w:cs="仿宋"/>
          <w:sz w:val="28"/>
          <w:szCs w:val="28"/>
          <w:lang w:val="en-US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2023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1月</w:t>
      </w:r>
    </w:p>
    <w:p w14:paraId="46D6D8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</w:p>
    <w:sectPr>
      <w:pgSz w:w="11906" w:h="16838"/>
      <w:pgMar w:top="1349" w:right="1800" w:bottom="1349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62A436"/>
    <w:multiLevelType w:val="singleLevel"/>
    <w:tmpl w:val="A462A436"/>
    <w:lvl w:ilvl="0" w:tentative="0">
      <w:start w:val="1"/>
      <w:numFmt w:val="chineseCounting"/>
      <w:suff w:val="nothing"/>
      <w:lvlText w:val="%1、"/>
      <w:lvlJc w:val="left"/>
      <w:rPr>
        <w:rFonts w:hint="eastAsia"/>
        <w:b/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992CE5"/>
    <w:rsid w:val="16992CE5"/>
    <w:rsid w:val="18574301"/>
    <w:rsid w:val="36653C36"/>
    <w:rsid w:val="789A2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1539</Words>
  <Characters>1572</Characters>
  <Lines>0</Lines>
  <Paragraphs>0</Paragraphs>
  <TotalTime>7</TotalTime>
  <ScaleCrop>false</ScaleCrop>
  <LinksUpToDate>false</LinksUpToDate>
  <CharactersWithSpaces>1582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2026-06-10T01:57:00Z</dcterms:created>
  <dc:creator>一生Cassiopeia❤</dc:creator>
  <cp:lastModifiedBy>一生Cassiopeia❤</cp:lastModifiedBy>
  <dcterms:modified xsi:type="dcterms:W3CDTF">2026-07-14T07:13:05Z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8EE66C5696D0478A8082351AB27F1BAB_11</vt:lpwstr>
  </property>
  <property fmtid="{D5CDD505-2E9C-101B-9397-08002B2CF9AE}" pid="4" name="KSOTemplateDocerSaveRecord">
    <vt:lpwstr>eyJoZGlkIjoiZjBkNjRhZTkxNjg3NjU4YzdhNmRhZmNiYzMwN2FkY2MiLCJ1c2VySWQiOiIyODM3NTc3NTEifQ==</vt:lpwstr>
  </property>
</Properties>
</file>